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40" w:lineRule="auto"/>
      </w:pPr>
      <w:r>
        <w:rPr>
          <w:rFonts w:ascii="微软雅黑" w:hAnsi="微软雅黑" w:eastAsia="微软雅黑"/>
          <w:b/>
          <w:color w:val="0F766E"/>
          <w:sz w:val="24"/>
        </w:rPr>
        <w:t>cStor超高速存储系统  ·  可公开实测报告</w:t>
      </w:r>
    </w:p>
    <w:p>
      <w:pPr>
        <w:spacing w:after="80" w:line="240" w:lineRule="auto"/>
      </w:pPr>
      <w:r>
        <w:rPr>
          <w:rFonts w:ascii="微软雅黑" w:hAnsi="微软雅黑" w:eastAsia="微软雅黑"/>
          <w:b/>
          <w:sz w:val="36"/>
        </w:rPr>
        <w:t>60 节点 FIO / IOR / MDTest 实测（第三方可复算）</w:t>
      </w:r>
    </w:p>
    <w:p>
      <w:pPr>
        <w:spacing w:after="200" w:line="240" w:lineRule="auto"/>
      </w:pPr>
      <w:r>
        <w:rPr>
          <w:rFonts w:ascii="微软雅黑" w:hAnsi="微软雅黑" w:eastAsia="微软雅黑"/>
          <w:b w:val="0"/>
          <w:color w:val="4B5563"/>
          <w:sz w:val="20"/>
        </w:rPr>
        <w:t>数据窗口：2026-07-11～2026-08-21。公开来源：http://www.cstor.cn/report.html §3.1–3.2。本文件把聚合值、单节点值、作业参数、工具版本与换算公式写在同一页，第三方只需计算器即可核对，无需访问内网。</w:t>
      </w:r>
    </w:p>
    <w:p>
      <w:pPr>
        <w:spacing w:after="120" w:line="240" w:lineRule="auto"/>
      </w:pPr>
      <w:r>
        <w:rPr>
          <w:rFonts w:ascii="微软雅黑" w:hAnsi="微软雅黑" w:eastAsia="微软雅黑"/>
          <w:b/>
          <w:sz w:val="28"/>
        </w:rPr>
        <w:t>0. 复算规则（先读这一节）</w:t>
      </w:r>
    </w:p>
    <w:p>
      <w:pPr>
        <w:spacing w:after="200" w:line="240" w:lineRule="auto"/>
      </w:pPr>
      <w:r>
        <w:rPr>
          <w:rFonts w:ascii="微软雅黑" w:hAnsi="微软雅黑" w:eastAsia="微软雅黑"/>
          <w:b w:val="0"/>
          <w:sz w:val="20"/>
        </w:rPr>
        <w:t>1）4K 随机 IOPS 以报告 IOPS 列为权威；等效带宽 = IOPS × 4096 字节。2）1M 顺序带宽以报告「带宽 (Gbps)」列为权威；GB/s = Gbps ÷ 8；等效 1MiB IOPS = (Gbps÷8)×10⁹ ÷ 1 048 576。3）单节点 = 集群聚合 ÷ 60；单盘 = 集群聚合 ÷ 1920。4）公开表中 1M 行的 IOPS 列与「IOPS = 带宽 ÷ 块大小」不一致，第三方复算顺序带宽时不要使用该 IOPS 列。5）管控面实时 KPI 158.21M IOPS / 1.5064 TB/s 是另一路集群快照，不与本表 FIO 战役混加。</w:t>
      </w:r>
    </w:p>
    <w:p>
      <w:pPr>
        <w:spacing w:after="120" w:line="240" w:lineRule="auto"/>
      </w:pPr>
      <w:r>
        <w:rPr>
          <w:rFonts w:ascii="微软雅黑" w:hAnsi="微软雅黑" w:eastAsia="微软雅黑"/>
          <w:b/>
          <w:sz w:val="28"/>
        </w:rPr>
        <w:t>1. 节点数、盘数与网络/协议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项目</w:t>
            </w:r>
          </w:p>
        </w:tc>
        <w:tc>
          <w:tcPr>
            <w:tcW w:type="dxa" w:w="510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取值</w:t>
            </w:r>
          </w:p>
        </w:tc>
      </w:tr>
      <w:tr>
        <w:tc>
          <w:tcPr>
            <w:tcW w:type="dxa" w:w="51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集群名称</w:t>
            </w:r>
          </w:p>
        </w:tc>
        <w:tc>
          <w:tcPr>
            <w:tcW w:type="dxa" w:w="51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cStor-F1-001</w:t>
            </w:r>
          </w:p>
        </w:tc>
      </w:tr>
      <w:tr>
        <w:tc>
          <w:tcPr>
            <w:tcW w:type="dxa" w:w="51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节点数</w:t>
            </w:r>
          </w:p>
        </w:tc>
        <w:tc>
          <w:tcPr>
            <w:tcW w:type="dxa" w:w="51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60（全部在线）</w:t>
            </w:r>
          </w:p>
        </w:tc>
      </w:tr>
      <w:tr>
        <w:tc>
          <w:tcPr>
            <w:tcW w:type="dxa" w:w="51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盘数</w:t>
            </w:r>
          </w:p>
        </w:tc>
        <w:tc>
          <w:tcPr>
            <w:tcW w:type="dxa" w:w="51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1920 块 NVMe（32 盘/节点）</w:t>
            </w:r>
          </w:p>
        </w:tc>
      </w:tr>
      <w:tr>
        <w:tc>
          <w:tcPr>
            <w:tcW w:type="dxa" w:w="51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机架</w:t>
            </w:r>
          </w:p>
        </w:tc>
        <w:tc>
          <w:tcPr>
            <w:tcW w:type="dxa" w:w="51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6 × 10 节点</w:t>
            </w:r>
          </w:p>
        </w:tc>
      </w:tr>
      <w:tr>
        <w:tc>
          <w:tcPr>
            <w:tcW w:type="dxa" w:w="51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服务器</w:t>
            </w:r>
          </w:p>
        </w:tc>
        <w:tc>
          <w:tcPr>
            <w:tcW w:type="dxa" w:w="51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华为 TaiShan 2280 V2（Kunpeng 920-5220，64 核 2.6 GHz）</w:t>
            </w:r>
          </w:p>
        </w:tc>
      </w:tr>
      <w:tr>
        <w:tc>
          <w:tcPr>
            <w:tcW w:type="dxa" w:w="51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内存</w:t>
            </w:r>
          </w:p>
        </w:tc>
        <w:tc>
          <w:tcPr>
            <w:tcW w:type="dxa" w:w="51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512 GB DDR4-2933（长鑫）</w:t>
            </w:r>
          </w:p>
        </w:tc>
      </w:tr>
      <w:tr>
        <w:tc>
          <w:tcPr>
            <w:tcW w:type="dxa" w:w="51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NVMe 型号</w:t>
            </w:r>
          </w:p>
        </w:tc>
        <w:tc>
          <w:tcPr>
            <w:tcW w:type="dxa" w:w="51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忆恒创源 PBlaze7 7A40（长江存储 晶栈 Xtacking® 3D TLC NAND）×32</w:t>
            </w:r>
          </w:p>
        </w:tc>
      </w:tr>
      <w:tr>
        <w:tc>
          <w:tcPr>
            <w:tcW w:type="dxa" w:w="51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单盘容量</w:t>
            </w:r>
          </w:p>
        </w:tc>
        <w:tc>
          <w:tcPr>
            <w:tcW w:type="dxa" w:w="51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7.68 TB；裸容量约 14.4 PB</w:t>
            </w:r>
          </w:p>
        </w:tc>
      </w:tr>
      <w:tr>
        <w:tc>
          <w:tcPr>
            <w:tcW w:type="dxa" w:w="51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网络（硬件档案）</w:t>
            </w:r>
          </w:p>
        </w:tc>
        <w:tc>
          <w:tcPr>
            <w:tcW w:type="dxa" w:w="51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华为 Hi1823 双口 200Gb RDMA，RoCEv2，MTU 9000；节点聚合 50 GB/s（400 Gbps）</w:t>
            </w:r>
          </w:p>
        </w:tc>
      </w:tr>
      <w:tr>
        <w:tc>
          <w:tcPr>
            <w:tcW w:type="dxa" w:w="51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网络（公开 HTML 历史行）</w:t>
            </w:r>
          </w:p>
        </w:tc>
        <w:tc>
          <w:tcPr>
            <w:tcW w:type="dxa" w:w="51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100G RoCE（ConnectX-6）——与当前硬件档案不一致，复算以硬件档案为物理上界</w:t>
            </w:r>
          </w:p>
        </w:tc>
      </w:tr>
      <w:tr>
        <w:tc>
          <w:tcPr>
            <w:tcW w:type="dxa" w:w="51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存储协议（本表）</w:t>
            </w:r>
          </w:p>
        </w:tc>
        <w:tc>
          <w:tcPr>
            <w:tcW w:type="dxa" w:w="51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POSIX（DFS / dfuse / libaio）；IOR 为 MPI-IO 经 POSIX API（-a POSIX）</w:t>
            </w:r>
          </w:p>
        </w:tc>
      </w:tr>
      <w:tr>
        <w:tc>
          <w:tcPr>
            <w:tcW w:type="dxa" w:w="51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挂载点</w:t>
            </w:r>
          </w:p>
        </w:tc>
        <w:tc>
          <w:tcPr>
            <w:tcW w:type="dxa" w:w="51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/mnt/cstor-test（作业模板）或 /mnt/cstor（dfuse）</w:t>
            </w:r>
          </w:p>
        </w:tc>
      </w:tr>
    </w:tbl>
    <w:p/>
    <w:p>
      <w:pPr>
        <w:spacing w:after="200" w:line="240" w:lineRule="auto"/>
      </w:pPr>
      <w:r>
        <w:rPr>
          <w:rFonts w:ascii="微软雅黑" w:hAnsi="微软雅黑" w:eastAsia="微软雅黑"/>
          <w:b w:val="0"/>
          <w:sz w:val="20"/>
        </w:rPr>
        <w:t>物理包络核对：FIO 1M 顺序读聚合 1.711 TB/s，单节点 28.51 GB/s，低于节点网卡 50 GB/s 聚合，高于单口 100 GbE（12.5 GB/s）。因此本表顺序带宽与「双口 200Gb / 节点 400 Gbps」档案相容，与「单口 100G ConnectX-6」历史描述不相容。</w:t>
      </w:r>
    </w:p>
    <w:p>
      <w:pPr>
        <w:spacing w:after="120" w:line="240" w:lineRule="auto"/>
      </w:pPr>
      <w:r>
        <w:rPr>
          <w:rFonts w:ascii="微软雅黑" w:hAnsi="微软雅黑" w:eastAsia="微软雅黑"/>
          <w:b/>
          <w:sz w:val="28"/>
        </w:rPr>
        <w:t>2. 工具版本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工具</w:t>
            </w:r>
          </w:p>
        </w:tc>
        <w:tc>
          <w:tcPr>
            <w:tcW w:type="dxa" w:w="340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版本</w:t>
            </w:r>
          </w:p>
        </w:tc>
        <w:tc>
          <w:tcPr>
            <w:tcW w:type="dxa" w:w="340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声明依据（勿臆造）</w:t>
            </w:r>
          </w:p>
        </w:tc>
      </w:tr>
      <w:tr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FIO</w:t>
            </w:r>
          </w:p>
        </w:tc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3.36（部署指引） / 3.7（原生路径注释）</w:t>
            </w:r>
          </w:p>
        </w:tc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测试方案附录 A.1 为 fio-3.36；dashboard 原生节点路径注释为 fio-3.7。第三方复跑须打印 fio --version</w:t>
            </w:r>
          </w:p>
        </w:tc>
      </w:tr>
      <w:tr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IOR</w:t>
            </w:r>
          </w:p>
        </w:tc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3.3.0</w:t>
            </w:r>
          </w:p>
        </w:tc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CSTOR_IOR_BIN=/root/ior-3.3.0/src/ior；附录 C 安装前缀 /opt/ior</w:t>
            </w:r>
          </w:p>
        </w:tc>
      </w:tr>
      <w:tr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MDTest</w:t>
            </w:r>
          </w:p>
        </w:tc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3.3.0</w:t>
            </w:r>
          </w:p>
        </w:tc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与 IOR 同仓 /root/ior-3.3.0/src/mdtest（或 /opt/ior/bin/mdtest）</w:t>
            </w:r>
          </w:p>
        </w:tc>
      </w:tr>
      <w:tr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MPI</w:t>
            </w:r>
          </w:p>
        </w:tc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mpich 或 OpenMPI（现场）</w:t>
            </w:r>
          </w:p>
        </w:tc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附录 A.2；IOR/MDTest 以 mpirun -np 60 拉起，一进程一节点</w:t>
            </w:r>
          </w:p>
        </w:tc>
      </w:tr>
    </w:tbl>
    <w:p/>
    <w:p>
      <w:pPr>
        <w:spacing w:after="120" w:line="240" w:lineRule="auto"/>
      </w:pPr>
      <w:r>
        <w:rPr>
          <w:rFonts w:ascii="微软雅黑" w:hAnsi="微软雅黑" w:eastAsia="微软雅黑"/>
          <w:b/>
          <w:sz w:val="28"/>
        </w:rPr>
        <w:t>3. 块大小、读写比与作业参数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4"/>
              </w:rPr>
              <w:t>用例</w:t>
            </w:r>
          </w:p>
        </w:tc>
        <w:tc>
          <w:tcPr>
            <w:tcW w:type="dxa" w:w="170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4"/>
              </w:rPr>
              <w:t>工具</w:t>
            </w:r>
          </w:p>
        </w:tc>
        <w:tc>
          <w:tcPr>
            <w:tcW w:type="dxa" w:w="170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4"/>
              </w:rPr>
              <w:t>块大小</w:t>
            </w:r>
          </w:p>
        </w:tc>
        <w:tc>
          <w:tcPr>
            <w:tcW w:type="dxa" w:w="170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4"/>
              </w:rPr>
              <w:t>读写比</w:t>
            </w:r>
          </w:p>
        </w:tc>
        <w:tc>
          <w:tcPr>
            <w:tcW w:type="dxa" w:w="170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4"/>
              </w:rPr>
              <w:t>并发 / 队列</w:t>
            </w:r>
          </w:p>
        </w:tc>
        <w:tc>
          <w:tcPr>
            <w:tcW w:type="dxa" w:w="170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4"/>
              </w:rPr>
              <w:t>时长与引擎</w:t>
            </w:r>
          </w:p>
        </w:tc>
      </w:tr>
      <w:tr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4"/>
              </w:rPr>
              <w:t>TC-PERF-001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FIO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4K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随机读 100%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numjobs=32, iodepth=32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runtime=30s, time_based=1, ioengine=libaio, direct=1</w:t>
            </w:r>
          </w:p>
        </w:tc>
      </w:tr>
      <w:tr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4"/>
              </w:rPr>
              <w:t>TC-PERF-002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FIO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4K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随机写 100%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numjobs=32, iodepth=32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同上</w:t>
            </w:r>
          </w:p>
        </w:tc>
      </w:tr>
      <w:tr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4"/>
              </w:rPr>
              <w:t>TC-PERF-003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FIO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4K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混合 读70% / 写30%（rwmixread=70）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numjobs=32, iodepth=32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rw=randrw</w:t>
            </w:r>
          </w:p>
        </w:tc>
      </w:tr>
      <w:tr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4"/>
              </w:rPr>
              <w:t>TC-PERF-004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FIO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1M（1 MiB）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顺序读 100%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numjobs=32, iodepth=32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rw=read</w:t>
            </w:r>
          </w:p>
        </w:tc>
      </w:tr>
      <w:tr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4"/>
              </w:rPr>
              <w:t>TC-PERF-005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FIO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1M（1 MiB）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顺序写 100%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numjobs=32, iodepth=32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rw=write</w:t>
            </w:r>
          </w:p>
        </w:tc>
      </w:tr>
      <w:tr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4"/>
              </w:rPr>
              <w:t>TC-PERF-006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IOR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传输 -t 1m，块 -b 1g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顺序写（-w）后读（-r）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mpirun -np 60，-Q 32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-a POSIX -F -k -e --posix.odirect，-i 3</w:t>
            </w:r>
          </w:p>
        </w:tc>
      </w:tr>
      <w:tr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4"/>
              </w:rPr>
              <w:t>TC-PERF-007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IOR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传输 -t 1m，块 -b 1g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顺序读（-r）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mpirun -np 60，-Q 32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-a POSIX</w:t>
            </w:r>
          </w:p>
        </w:tc>
      </w:tr>
      <w:tr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4"/>
              </w:rPr>
              <w:t>MDTest create/stat/unlink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MDTest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记录 -w 4096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元数据 OPS（非数据读写比）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mpirun -np 60，每进程 -n 100000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-a POSIX；create:-C -T -r；stat:-T</w:t>
            </w:r>
          </w:p>
        </w:tc>
      </w:tr>
    </w:tbl>
    <w:p/>
    <w:p>
      <w:pPr>
        <w:spacing w:after="200" w:line="240" w:lineRule="auto"/>
      </w:pPr>
      <w:r>
        <w:rPr>
          <w:rFonts w:ascii="微软雅黑" w:hAnsi="微软雅黑" w:eastAsia="微软雅黑"/>
          <w:b w:val="0"/>
          <w:sz w:val="20"/>
        </w:rPr>
        <w:t>FIO 目标文件：/mnt/cstor-test/fio_testfile。group_reporting=1。延迟百分位：percentile_list=50:95:99:99.9:99.99，clat_percentiles=1。公开网页参数摘要为「4K/1M, 32 并发, 30s」，与上表一致。72 小时浸泡另用 50%/50% 混合，不纳入本表 173.77M 混合行。</w:t>
      </w:r>
    </w:p>
    <w:p>
      <w:pPr>
        <w:spacing w:after="120" w:line="240" w:lineRule="auto"/>
      </w:pPr>
      <w:r>
        <w:rPr>
          <w:rFonts w:ascii="微软雅黑" w:hAnsi="微软雅黑" w:eastAsia="微软雅黑"/>
          <w:b/>
          <w:sz w:val="28"/>
        </w:rPr>
        <w:t>4. 4K 随机 IOPS（聚合 / 单节点）</w:t>
      </w:r>
    </w:p>
    <w:p>
      <w:pPr>
        <w:spacing w:after="120" w:line="240" w:lineRule="auto"/>
      </w:pPr>
      <w:r>
        <w:rPr>
          <w:rFonts w:ascii="微软雅黑" w:hAnsi="微软雅黑" w:eastAsia="微软雅黑"/>
          <w:b w:val="0"/>
          <w:sz w:val="20"/>
        </w:rPr>
        <w:t>权威量：FIO IOPS。单节点 = 聚合 ÷ 60。等效带宽 = IOPS × 4096。以随机读为例：177.33×10⁶ IOPS × 4096 B = 726.34 GB/s = 5810.7 Gbps。下表「报告 Gbps 列」仅作原始抄录，4K 行不把它当作物理带宽。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048000" cy="25510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op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255103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75"/>
        <w:gridCol w:w="1275"/>
        <w:gridCol w:w="1275"/>
        <w:gridCol w:w="1275"/>
        <w:gridCol w:w="1275"/>
        <w:gridCol w:w="1275"/>
        <w:gridCol w:w="1275"/>
        <w:gridCol w:w="1275"/>
      </w:tblGrid>
      <w:tr>
        <w:tc>
          <w:tcPr>
            <w:tcW w:type="dxa" w:w="1275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4"/>
              </w:rPr>
              <w:t>测试项</w:t>
            </w:r>
          </w:p>
        </w:tc>
        <w:tc>
          <w:tcPr>
            <w:tcW w:type="dxa" w:w="1275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4"/>
              </w:rPr>
              <w:t>读写比</w:t>
            </w:r>
          </w:p>
        </w:tc>
        <w:tc>
          <w:tcPr>
            <w:tcW w:type="dxa" w:w="1275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4"/>
              </w:rPr>
              <w:t>聚合 IOPS</w:t>
            </w:r>
          </w:p>
        </w:tc>
        <w:tc>
          <w:tcPr>
            <w:tcW w:type="dxa" w:w="1275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4"/>
              </w:rPr>
              <w:t>单节点 IOPS</w:t>
            </w:r>
          </w:p>
        </w:tc>
        <w:tc>
          <w:tcPr>
            <w:tcW w:type="dxa" w:w="1275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4"/>
              </w:rPr>
              <w:t>单盘 IOPS</w:t>
            </w:r>
          </w:p>
        </w:tc>
        <w:tc>
          <w:tcPr>
            <w:tcW w:type="dxa" w:w="1275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4"/>
              </w:rPr>
              <w:t>由 IOPS×4K 得 GB/s</w:t>
            </w:r>
          </w:p>
        </w:tc>
        <w:tc>
          <w:tcPr>
            <w:tcW w:type="dxa" w:w="1275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4"/>
              </w:rPr>
              <w:t>由 IOPS×4K 得 Gbps</w:t>
            </w:r>
          </w:p>
        </w:tc>
        <w:tc>
          <w:tcPr>
            <w:tcW w:type="dxa" w:w="1275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4"/>
              </w:rPr>
              <w:t>P50 / P99 (µs)</w:t>
            </w:r>
          </w:p>
        </w:tc>
      </w:tr>
      <w:tr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4"/>
              </w:rPr>
              <w:t>FIO 4K 随机读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100% 读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177.33 M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2.9555 M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92,359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726.34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5810.7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8 / 80</w:t>
            </w:r>
          </w:p>
        </w:tc>
      </w:tr>
      <w:tr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4"/>
              </w:rPr>
              <w:t>FIO 4K 随机写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100% 写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167.88 M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2.7980 M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87,438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687.64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5501.1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9 / 80</w:t>
            </w:r>
          </w:p>
        </w:tc>
      </w:tr>
      <w:tr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4"/>
              </w:rPr>
              <w:t>FIO 4K 混合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70% 读 / 30% 写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173.77 M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2.8962 M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90,505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711.76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5694.1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8 / 80</w:t>
            </w:r>
          </w:p>
        </w:tc>
      </w:tr>
    </w:tbl>
    <w:p/>
    <w:p>
      <w:pPr>
        <w:spacing w:after="120" w:line="240" w:lineRule="auto"/>
      </w:pPr>
      <w:r>
        <w:rPr>
          <w:rFonts w:ascii="微软雅黑" w:hAnsi="微软雅黑" w:eastAsia="微软雅黑"/>
          <w:b/>
          <w:sz w:val="28"/>
        </w:rPr>
        <w:t>5. 1M 顺序带宽（聚合 / 单节点）</w:t>
      </w:r>
    </w:p>
    <w:p>
      <w:pPr>
        <w:spacing w:after="120" w:line="240" w:lineRule="auto"/>
      </w:pPr>
      <w:r>
        <w:rPr>
          <w:rFonts w:ascii="微软雅黑" w:hAnsi="微软雅黑" w:eastAsia="微软雅黑"/>
          <w:b w:val="0"/>
          <w:sz w:val="20"/>
        </w:rPr>
        <w:t>权威量：报告带宽列（Gbps）。GB/s = Gbps÷8。单节点 = 聚合÷60。FIO 1M 顺序读：13687 Gbps → 1710.88 GB/s = 1.7109 TB/s；单节点 28.515 GB/s（228.12 Gbps）。由该带宽反算 1MiB IOPS = 1.6316 M，而不是表内 IOPS 列 132.26 M。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048000" cy="255103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w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255103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75"/>
        <w:gridCol w:w="1275"/>
        <w:gridCol w:w="1275"/>
        <w:gridCol w:w="1275"/>
        <w:gridCol w:w="1275"/>
        <w:gridCol w:w="1275"/>
        <w:gridCol w:w="1275"/>
        <w:gridCol w:w="1275"/>
      </w:tblGrid>
      <w:tr>
        <w:tc>
          <w:tcPr>
            <w:tcW w:type="dxa" w:w="1275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4"/>
              </w:rPr>
              <w:t>测试项</w:t>
            </w:r>
          </w:p>
        </w:tc>
        <w:tc>
          <w:tcPr>
            <w:tcW w:type="dxa" w:w="1275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4"/>
              </w:rPr>
              <w:t>读写比</w:t>
            </w:r>
          </w:p>
        </w:tc>
        <w:tc>
          <w:tcPr>
            <w:tcW w:type="dxa" w:w="1275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4"/>
              </w:rPr>
              <w:t>聚合 Gbps</w:t>
            </w:r>
          </w:p>
        </w:tc>
        <w:tc>
          <w:tcPr>
            <w:tcW w:type="dxa" w:w="1275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4"/>
              </w:rPr>
              <w:t>聚合 GB/s</w:t>
            </w:r>
          </w:p>
        </w:tc>
        <w:tc>
          <w:tcPr>
            <w:tcW w:type="dxa" w:w="1275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4"/>
              </w:rPr>
              <w:t>聚合 TB/s</w:t>
            </w:r>
          </w:p>
        </w:tc>
        <w:tc>
          <w:tcPr>
            <w:tcW w:type="dxa" w:w="1275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4"/>
              </w:rPr>
              <w:t>单节点 GB/s</w:t>
            </w:r>
          </w:p>
        </w:tc>
        <w:tc>
          <w:tcPr>
            <w:tcW w:type="dxa" w:w="1275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4"/>
              </w:rPr>
              <w:t>反算 1MiB IOPS</w:t>
            </w:r>
          </w:p>
        </w:tc>
        <w:tc>
          <w:tcPr>
            <w:tcW w:type="dxa" w:w="1275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4"/>
              </w:rPr>
              <w:t>P50 / P99 (µs)</w:t>
            </w:r>
          </w:p>
        </w:tc>
      </w:tr>
      <w:tr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4"/>
              </w:rPr>
              <w:t>FIO 1M 顺序读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100% 读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13687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1710.88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1.7109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28.515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1.6316 M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8 / 80</w:t>
            </w:r>
          </w:p>
        </w:tc>
      </w:tr>
      <w:tr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4"/>
              </w:rPr>
              <w:t>FIO 1M 顺序写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100% 写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13398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1674.75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1.6747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27.913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1.5972 M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8 / 80</w:t>
            </w:r>
          </w:p>
        </w:tc>
      </w:tr>
      <w:tr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4"/>
              </w:rPr>
              <w:t>IOR 顺序读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100% 读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13980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1747.50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1.7475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29.125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1.6665 M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8 / 80</w:t>
            </w:r>
          </w:p>
        </w:tc>
      </w:tr>
      <w:tr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4"/>
              </w:rPr>
              <w:t>IOR 顺序写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100% 写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14023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1752.88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1.7529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29.215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1.6717 M</w:t>
            </w:r>
          </w:p>
        </w:tc>
        <w:tc>
          <w:tcPr>
            <w:tcW w:type="dxa" w:w="1275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4"/>
              </w:rPr>
              <w:t>8 / 80</w:t>
            </w:r>
          </w:p>
        </w:tc>
      </w:tr>
    </w:tbl>
    <w:p/>
    <w:p>
      <w:pPr>
        <w:spacing w:after="120" w:line="240" w:lineRule="auto"/>
      </w:pPr>
      <w:r>
        <w:rPr>
          <w:rFonts w:ascii="微软雅黑" w:hAnsi="微软雅黑" w:eastAsia="微软雅黑"/>
          <w:b/>
          <w:sz w:val="28"/>
        </w:rPr>
        <w:t>6. P50 / P99 延迟</w:t>
      </w:r>
    </w:p>
    <w:p>
      <w:pPr>
        <w:spacing w:after="120" w:line="240" w:lineRule="auto"/>
      </w:pPr>
      <w:r>
        <w:rPr>
          <w:rFonts w:ascii="微软雅黑" w:hAnsi="微软雅黑" w:eastAsia="微软雅黑"/>
          <w:b w:val="0"/>
          <w:sz w:val="20"/>
        </w:rPr>
        <w:t>单位均为微秒（µs）。公开表 P50/P99 无量纲，与平均延迟列同量纲。FIO 4K 随机读：平均 11.55 µs，P50=8 µs，P99=80 µs。全表 P99 上限 80 µs。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048000" cy="261036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2610363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测试项</w:t>
            </w:r>
          </w:p>
        </w:tc>
        <w:tc>
          <w:tcPr>
            <w:tcW w:type="dxa" w:w="204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平均 (µs)</w:t>
            </w:r>
          </w:p>
        </w:tc>
        <w:tc>
          <w:tcPr>
            <w:tcW w:type="dxa" w:w="204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P50 (µs)</w:t>
            </w:r>
          </w:p>
        </w:tc>
        <w:tc>
          <w:tcPr>
            <w:tcW w:type="dxa" w:w="204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P99 (µs)</w:t>
            </w:r>
          </w:p>
        </w:tc>
        <w:tc>
          <w:tcPr>
            <w:tcW w:type="dxa" w:w="204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备注</w:t>
            </w:r>
          </w:p>
        </w:tc>
      </w:tr>
      <w:tr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FIO 4K 随机读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11.55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80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主延迟指标</w:t>
            </w:r>
          </w:p>
        </w:tc>
      </w:tr>
      <w:tr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FIO 4K 随机写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10.69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9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80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</w:tr>
      <w:tr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FIO 4K 混合 70/30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11.86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80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</w:tr>
      <w:tr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FIO 1M 顺序读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11.18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80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</w:tr>
      <w:tr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FIO 1M 顺序写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11.13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80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</w:tr>
      <w:tr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IOR 顺序读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11.64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80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</w:tr>
      <w:tr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IOR 顺序写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11.15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80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</w:r>
          </w:p>
        </w:tc>
      </w:tr>
      <w:tr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MDTest 创建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10.79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9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80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元数据 OPS</w:t>
            </w:r>
          </w:p>
        </w:tc>
      </w:tr>
      <w:tr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MDTest 查询(stat)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12.18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80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元数据 OPS</w:t>
            </w:r>
          </w:p>
        </w:tc>
      </w:tr>
      <w:tr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MDTest 删除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11.62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9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80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元数据 OPS</w:t>
            </w:r>
          </w:p>
        </w:tc>
      </w:tr>
    </w:tbl>
    <w:p/>
    <w:p>
      <w:pPr>
        <w:spacing w:after="120" w:line="240" w:lineRule="auto"/>
      </w:pPr>
      <w:r>
        <w:rPr>
          <w:rFonts w:ascii="微软雅黑" w:hAnsi="微软雅黑" w:eastAsia="微软雅黑"/>
          <w:b/>
          <w:sz w:val="28"/>
        </w:rPr>
        <w:t>7. MDTest 元数据 OPS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操作</w:t>
            </w:r>
          </w:p>
        </w:tc>
        <w:tc>
          <w:tcPr>
            <w:tcW w:type="dxa" w:w="204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聚合 OPS</w:t>
            </w:r>
          </w:p>
        </w:tc>
        <w:tc>
          <w:tcPr>
            <w:tcW w:type="dxa" w:w="204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单节点 OPS</w:t>
            </w:r>
          </w:p>
        </w:tc>
        <w:tc>
          <w:tcPr>
            <w:tcW w:type="dxa" w:w="204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单盘 OPS</w:t>
            </w:r>
          </w:p>
        </w:tc>
        <w:tc>
          <w:tcPr>
            <w:tcW w:type="dxa" w:w="204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P50 / P99 (µs)</w:t>
            </w:r>
          </w:p>
        </w:tc>
      </w:tr>
      <w:tr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create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167.62 M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2.7937 M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87,302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9 / 80</w:t>
            </w:r>
          </w:p>
        </w:tc>
      </w:tr>
      <w:tr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stat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169.68 M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2.8280 M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88,375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 / 80</w:t>
            </w:r>
          </w:p>
        </w:tc>
      </w:tr>
      <w:tr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unlink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166.55 M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2.7758 M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86,745</w:t>
            </w:r>
          </w:p>
        </w:tc>
        <w:tc>
          <w:tcPr>
            <w:tcW w:type="dxa" w:w="204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9 / 80</w:t>
            </w:r>
          </w:p>
        </w:tc>
      </w:tr>
    </w:tbl>
    <w:p/>
    <w:p>
      <w:pPr>
        <w:spacing w:after="120" w:line="240" w:lineRule="auto"/>
      </w:pPr>
      <w:r>
        <w:rPr>
          <w:rFonts w:ascii="微软雅黑" w:hAnsi="微软雅黑" w:eastAsia="微软雅黑"/>
          <w:b/>
          <w:sz w:val="28"/>
        </w:rPr>
        <w:t>8. 原始公开表抄录（便于逐格核对）</w:t>
      </w:r>
    </w:p>
    <w:p>
      <w:pPr>
        <w:spacing w:after="120" w:line="240" w:lineRule="auto"/>
      </w:pPr>
      <w:r>
        <w:rPr>
          <w:rFonts w:ascii="微软雅黑" w:hAnsi="微软雅黑" w:eastAsia="微软雅黑"/>
          <w:b w:val="0"/>
          <w:sz w:val="20"/>
        </w:rPr>
        <w:t>以下为 http://www.cstor.cn/report.html §3.2 文件系统十行原文数字，未做修正。第三方应先核对此表，再按第 0 节规则取权威列。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测试项</w:t>
            </w:r>
          </w:p>
        </w:tc>
        <w:tc>
          <w:tcPr>
            <w:tcW w:type="dxa" w:w="170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IOPS (M)</w:t>
            </w:r>
          </w:p>
        </w:tc>
        <w:tc>
          <w:tcPr>
            <w:tcW w:type="dxa" w:w="170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带宽 (Gbps)</w:t>
            </w:r>
          </w:p>
        </w:tc>
        <w:tc>
          <w:tcPr>
            <w:tcW w:type="dxa" w:w="170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延迟 (µs)</w:t>
            </w:r>
          </w:p>
        </w:tc>
        <w:tc>
          <w:tcPr>
            <w:tcW w:type="dxa" w:w="170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P50</w:t>
            </w:r>
          </w:p>
        </w:tc>
        <w:tc>
          <w:tcPr>
            <w:tcW w:type="dxa" w:w="170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P99</w:t>
            </w:r>
          </w:p>
        </w:tc>
      </w:tr>
      <w:tr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FIO 4K 随机读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177.33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13947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11.55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80</w:t>
            </w:r>
          </w:p>
        </w:tc>
      </w:tr>
      <w:tr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FIO 4K 随机写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167.88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9932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10.69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9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80</w:t>
            </w:r>
          </w:p>
        </w:tc>
      </w:tr>
      <w:tr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FIO 4K 混合读写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173.77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10151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11.86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80</w:t>
            </w:r>
          </w:p>
        </w:tc>
      </w:tr>
      <w:tr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FIO 1M 顺序读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132.26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13687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11.18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80</w:t>
            </w:r>
          </w:p>
        </w:tc>
      </w:tr>
      <w:tr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FIO 1M 顺序写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125.87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13398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11.13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80</w:t>
            </w:r>
          </w:p>
        </w:tc>
      </w:tr>
      <w:tr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IOR 顺序写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127.97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14023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11.15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80</w:t>
            </w:r>
          </w:p>
        </w:tc>
      </w:tr>
      <w:tr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IOR 顺序读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127.98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13980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11.64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80</w:t>
            </w:r>
          </w:p>
        </w:tc>
      </w:tr>
      <w:tr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MDTest 文件创建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167.62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10064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10.79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9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80</w:t>
            </w:r>
          </w:p>
        </w:tc>
      </w:tr>
      <w:tr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MDTest 文件查询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169.68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10329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12.18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80</w:t>
            </w:r>
          </w:p>
        </w:tc>
      </w:tr>
      <w:tr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MDTest 文件删除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166.55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10487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11.62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9</w:t>
            </w:r>
          </w:p>
        </w:tc>
        <w:tc>
          <w:tcPr>
            <w:tcW w:type="dxa" w:w="17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80</w:t>
            </w:r>
          </w:p>
        </w:tc>
      </w:tr>
    </w:tbl>
    <w:p/>
    <w:p>
      <w:pPr>
        <w:spacing w:after="120" w:line="240" w:lineRule="auto"/>
      </w:pPr>
      <w:r>
        <w:rPr>
          <w:rFonts w:ascii="微软雅黑" w:hAnsi="微软雅黑" w:eastAsia="微软雅黑"/>
          <w:b/>
          <w:sz w:val="28"/>
        </w:rPr>
        <w:t>9. 第三方核对算例（可手算）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算式</w:t>
            </w:r>
          </w:p>
        </w:tc>
        <w:tc>
          <w:tcPr>
            <w:tcW w:type="dxa" w:w="340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代入</w:t>
            </w:r>
          </w:p>
        </w:tc>
        <w:tc>
          <w:tcPr>
            <w:tcW w:type="dxa" w:w="3400"/>
            <w:shd w:fill="0F766E" w:val="clear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6"/>
              </w:rPr>
              <w:t>结果</w:t>
            </w:r>
          </w:p>
        </w:tc>
      </w:tr>
      <w:tr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单节点 4K 随机读 IOPS</w:t>
            </w:r>
          </w:p>
        </w:tc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177.33e6 ÷ 60</w:t>
            </w:r>
          </w:p>
        </w:tc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2,955,500  IOPS（2.9555 M）</w:t>
            </w:r>
          </w:p>
        </w:tc>
      </w:tr>
      <w:tr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4K 随机读等效带宽</w:t>
            </w:r>
          </w:p>
        </w:tc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177.33e6 × 4096 B</w:t>
            </w:r>
          </w:p>
        </w:tc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726.34 GB/s = 5810.7 Gbps</w:t>
            </w:r>
          </w:p>
        </w:tc>
      </w:tr>
      <w:tr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单盘 4K 随机读 IOPS</w:t>
            </w:r>
          </w:p>
        </w:tc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177.33e6 ÷ 1920</w:t>
            </w:r>
          </w:p>
        </w:tc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92,359  IOPS</w:t>
            </w:r>
          </w:p>
        </w:tc>
      </w:tr>
      <w:tr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1M 顺序读 GB/s</w:t>
            </w:r>
          </w:p>
        </w:tc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13687 ÷ 8</w:t>
            </w:r>
          </w:p>
        </w:tc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1710.875 GB/s = 1.7109 TB/s</w:t>
            </w:r>
          </w:p>
        </w:tc>
      </w:tr>
      <w:tr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单节点 1M 顺序读</w:t>
            </w:r>
          </w:p>
        </w:tc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1710.875 ÷ 60</w:t>
            </w:r>
          </w:p>
        </w:tc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28.515 GB/s</w:t>
            </w:r>
          </w:p>
        </w:tc>
      </w:tr>
      <w:tr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/>
                <w:sz w:val="16"/>
              </w:rPr>
              <w:t>由 1M 带宽反算 IOPS</w:t>
            </w:r>
          </w:p>
        </w:tc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(1710.875×10⁹) ÷ 1 048 576</w:t>
            </w:r>
          </w:p>
        </w:tc>
        <w:tc>
          <w:tcPr>
            <w:tcW w:type="dxa" w:w="3400"/>
          </w:tcPr>
          <w:p>
            <w:pPr>
              <w:spacing w:before="20" w:after="20"/>
              <w:jc w:val="center"/>
            </w:pPr>
            <w:r/>
            <w:r>
              <w:rPr>
                <w:rFonts w:ascii="微软雅黑" w:hAnsi="微软雅黑" w:eastAsia="微软雅黑"/>
                <w:b w:val="0"/>
                <w:sz w:val="16"/>
              </w:rPr>
              <w:t>1,631,618  IOPS（1.6316 M）</w:t>
            </w:r>
          </w:p>
        </w:tc>
      </w:tr>
    </w:tbl>
    <w:p/>
    <w:p>
      <w:pPr>
        <w:spacing w:after="120" w:line="240" w:lineRule="auto"/>
      </w:pPr>
      <w:r>
        <w:rPr>
          <w:rFonts w:ascii="微软雅黑" w:hAnsi="微软雅黑" w:eastAsia="微软雅黑"/>
          <w:b/>
          <w:sz w:val="28"/>
        </w:rPr>
        <w:t>10. 与实时 KPI 的边界</w:t>
      </w:r>
    </w:p>
    <w:p>
      <w:pPr>
        <w:spacing w:after="200" w:line="240" w:lineRule="auto"/>
      </w:pPr>
      <w:r>
        <w:rPr>
          <w:rFonts w:ascii="微软雅黑" w:hAnsi="微软雅黑" w:eastAsia="微软雅黑"/>
          <w:b w:val="0"/>
          <w:sz w:val="20"/>
        </w:rPr>
        <w:t>官网摘要与管控面常用 158.21M IOPS / 1.5064 TB/s / 9.7155 µs，来自集群实时采样，不是本 FIO 30 秒战役。本文件对外引用请分别标注：「FIO 4K 随机读 177.33M IOPS（聚合）」或「FIO/IOR 1M 顺序读 13.687～13.980 Tbps（聚合）」。不要把 177.33M 与 1.5064 TB/s 写进同一句当作同一次测量。</w:t>
      </w:r>
    </w:p>
    <w:p>
      <w:pPr>
        <w:spacing w:after="120" w:line="240" w:lineRule="auto"/>
      </w:pPr>
      <w:r>
        <w:rPr>
          <w:rFonts w:ascii="微软雅黑" w:hAnsi="微软雅黑" w:eastAsia="微软雅黑"/>
          <w:b/>
          <w:sz w:val="28"/>
        </w:rPr>
        <w:t>11. 来源与复现入口</w:t>
      </w:r>
    </w:p>
    <w:p>
      <w:pPr>
        <w:spacing w:after="160" w:line="240" w:lineRule="auto"/>
      </w:pPr>
      <w:r>
        <w:rPr>
          <w:rFonts w:ascii="微软雅黑" w:hAnsi="微软雅黑" w:eastAsia="微软雅黑"/>
          <w:b w:val="0"/>
          <w:sz w:val="20"/>
        </w:rPr>
        <w:t>公开数字：http://www.cstor.cn/report.html（产品测试报告 2026-08-21）。作业模板：商业测试方案附录 B（FIO）、附录 C（IOR/MDTest）。在线平台：https://cstor.202.101.47.246.sslip.io/ （登录后「性能测试」可按相同块大小/并发/时长重跑；现场 fio --version 以打印为准）。本 Word 由 scripts/build_public_measured_report_docx.py 生成，换算全部在脚本内完成，无手工改数。</w:t>
      </w:r>
    </w:p>
    <w:p>
      <w:pPr>
        <w:spacing w:after="80" w:line="240" w:lineRule="auto"/>
      </w:pPr>
      <w:r>
        <w:rPr>
          <w:rFonts w:ascii="微软雅黑" w:hAnsi="微软雅黑" w:eastAsia="微软雅黑"/>
          <w:b w:val="0"/>
          <w:color w:val="4B5563"/>
          <w:sz w:val="20"/>
        </w:rPr>
        <w:t>声明：本报告可公开分发。第三方复算只需本节公式与第 8 节原始表；若复跑墙钟结果与表内数字偏差超出测试方案 95% 门槛（如 4K 随机读 168.46M），应以当次 fio/IOR JSON 为准并记录工具版本。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